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2F" w:rsidRPr="00F1562F" w:rsidRDefault="00F1562F" w:rsidP="00F156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1562F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и оснащенность организации отдыха детей и их оздоровления</w:t>
      </w:r>
    </w:p>
    <w:bookmarkEnd w:id="0"/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1.Об условиях проживания детей в лагере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Проживание детей не осуществляется, так как организация труда и отдыха функционирует в форме лагеря с дневным пребыванием на базе образовательной организации.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2.Условия питания детей в лагере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Питание обучающихся организовано в школьной столовой.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 xml:space="preserve">Разработано меню питания детей на </w:t>
      </w:r>
      <w:proofErr w:type="gramStart"/>
      <w:r w:rsidRPr="00F1562F">
        <w:rPr>
          <w:rFonts w:ascii="Times New Roman" w:hAnsi="Times New Roman" w:cs="Times New Roman"/>
          <w:sz w:val="24"/>
          <w:szCs w:val="24"/>
        </w:rPr>
        <w:t>период  отдыха</w:t>
      </w:r>
      <w:proofErr w:type="gramEnd"/>
      <w:r w:rsidRPr="00F1562F">
        <w:rPr>
          <w:rFonts w:ascii="Times New Roman" w:hAnsi="Times New Roman" w:cs="Times New Roman"/>
          <w:sz w:val="24"/>
          <w:szCs w:val="24"/>
        </w:rPr>
        <w:t xml:space="preserve"> и оздоровления, утверждено  и согласовано д</w:t>
      </w:r>
      <w:r>
        <w:rPr>
          <w:rFonts w:ascii="Times New Roman" w:hAnsi="Times New Roman" w:cs="Times New Roman"/>
          <w:sz w:val="24"/>
          <w:szCs w:val="24"/>
        </w:rPr>
        <w:t>иректором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Марсовская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62F">
        <w:rPr>
          <w:rFonts w:ascii="Times New Roman" w:hAnsi="Times New Roman" w:cs="Times New Roman"/>
          <w:sz w:val="24"/>
          <w:szCs w:val="24"/>
        </w:rPr>
        <w:t>СОШ» Обеденный зал оборудован на 15 посадочных места. Имеется достаточное количество комплектов столовой посуды и приборов.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3.Материально-техническое обеспечение образовательной и воспитательной деятельности, наличие оборудованных учебных кабинетов, объектов для практических занятий, библиотек и объектов спорта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флагшток (в том числе переносной), Государственный флаг Российской Федерации, флаг Республики Татарстан,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отрядные и игровые комнаты для проведения лагерных смен;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материалы для эстетического оформления и творчества детей;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аудиоматериалы, мультимедийная аппаратура;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музыкальное оборудование;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 xml:space="preserve">- оборудованные локации для </w:t>
      </w:r>
      <w:proofErr w:type="spellStart"/>
      <w:r w:rsidRPr="00F1562F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F1562F">
        <w:rPr>
          <w:rFonts w:ascii="Times New Roman" w:hAnsi="Times New Roman" w:cs="Times New Roman"/>
          <w:sz w:val="24"/>
          <w:szCs w:val="24"/>
        </w:rPr>
        <w:t xml:space="preserve"> и отрядных событий, отрядные места, отрядные уголки (стенды);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спортивный зал, спортивная площадка и спортивный инвентарь;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канцелярские принадлежности в необходимом количестве для качественного оформления программных событий;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5059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художественная и иная литература школьной библиотеки.</w:t>
      </w:r>
    </w:p>
    <w:sectPr w:rsidR="00C05059" w:rsidRPr="00F1562F" w:rsidSect="00F1562F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2F"/>
    <w:rsid w:val="00C05059"/>
    <w:rsid w:val="00F1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65449-DF21-460A-AAC2-E525A09A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2025-05-30T10:46:00Z</dcterms:created>
  <dcterms:modified xsi:type="dcterms:W3CDTF">2025-05-30T10:47:00Z</dcterms:modified>
</cp:coreProperties>
</file>